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909" w:rsidRPr="00F40909" w:rsidRDefault="004216F6" w:rsidP="00F40909">
      <w:pPr>
        <w:pStyle w:val="CUPSectionhead"/>
      </w:pPr>
      <w:r>
        <w:t xml:space="preserve">Scheme of </w:t>
      </w:r>
      <w:r w:rsidR="00F312B2">
        <w:t>w</w:t>
      </w:r>
      <w:r w:rsidR="00F40909" w:rsidRPr="00F40909">
        <w:t>ork</w:t>
      </w:r>
    </w:p>
    <w:p w:rsidR="00A5448F" w:rsidRDefault="004216F6" w:rsidP="00F40909">
      <w:pPr>
        <w:pStyle w:val="CUPAhead"/>
      </w:pPr>
      <w:r w:rsidRPr="00F45061">
        <w:t xml:space="preserve">Unit </w:t>
      </w:r>
      <w:r w:rsidR="00766673">
        <w:t>1.10</w:t>
      </w:r>
      <w:r w:rsidR="00D65280">
        <w:t>:</w:t>
      </w:r>
      <w:r w:rsidR="00766673">
        <w:t xml:space="preserve"> </w:t>
      </w:r>
      <w:r w:rsidR="0092349A" w:rsidRPr="0092349A">
        <w:t>Short stories and novels</w:t>
      </w:r>
    </w:p>
    <w:p w:rsidR="00D65280" w:rsidRPr="004160CB" w:rsidRDefault="00D65280" w:rsidP="00D65280">
      <w:pPr>
        <w:pStyle w:val="CUPChead"/>
      </w:pPr>
      <w:r>
        <w:t>Overview</w:t>
      </w:r>
    </w:p>
    <w:p w:rsidR="00F40909" w:rsidRPr="00F40909" w:rsidRDefault="00F40909" w:rsidP="005915D9">
      <w:pPr>
        <w:pStyle w:val="CUPBodytext"/>
      </w:pPr>
      <w:r>
        <w:t>Unit 1.10 introduces students to the key features that engage readers of prose fiction, including examples of short fiction.</w:t>
      </w:r>
      <w:r w:rsidR="00BE2800">
        <w:br/>
      </w:r>
    </w:p>
    <w:tbl>
      <w:tblPr>
        <w:tblStyle w:val="TableGrid"/>
        <w:tblW w:w="10311" w:type="dxa"/>
        <w:tblLook w:val="04A0" w:firstRow="1" w:lastRow="0" w:firstColumn="1" w:lastColumn="0" w:noHBand="0" w:noVBand="1"/>
      </w:tblPr>
      <w:tblGrid>
        <w:gridCol w:w="3557"/>
        <w:gridCol w:w="1526"/>
        <w:gridCol w:w="1959"/>
        <w:gridCol w:w="3269"/>
      </w:tblGrid>
      <w:tr w:rsidR="00A5448F" w:rsidRPr="005915D9" w:rsidTr="001C0616">
        <w:trPr>
          <w:trHeight w:val="2002"/>
        </w:trPr>
        <w:tc>
          <w:tcPr>
            <w:tcW w:w="5083" w:type="dxa"/>
            <w:gridSpan w:val="2"/>
          </w:tcPr>
          <w:p w:rsidR="00A5448F" w:rsidRPr="00F40909" w:rsidRDefault="00A5448F" w:rsidP="00F40909">
            <w:pPr>
              <w:pStyle w:val="CUPChead"/>
            </w:pPr>
            <w:r w:rsidRPr="00F40909">
              <w:t xml:space="preserve">Learning </w:t>
            </w:r>
            <w:r w:rsidR="0092349A" w:rsidRPr="0092349A">
              <w:t>objectives</w:t>
            </w:r>
          </w:p>
          <w:p w:rsidR="00F312B2" w:rsidRPr="00F312B2" w:rsidRDefault="00F312B2" w:rsidP="00F40909">
            <w:pPr>
              <w:pStyle w:val="CUPBullets"/>
            </w:pPr>
            <w:r w:rsidRPr="00F312B2">
              <w:t xml:space="preserve">Learn how to </w:t>
            </w:r>
            <w:proofErr w:type="spellStart"/>
            <w:r w:rsidRPr="00F312B2">
              <w:t>analyse</w:t>
            </w:r>
            <w:proofErr w:type="spellEnd"/>
            <w:r w:rsidRPr="00F312B2">
              <w:t xml:space="preserve"> prose fiction to identify the stylistic and structural techniques used to engage readers</w:t>
            </w:r>
            <w:r w:rsidR="00A4302B">
              <w:t>.</w:t>
            </w:r>
          </w:p>
          <w:p w:rsidR="00766673" w:rsidRPr="00B52076" w:rsidRDefault="00F312B2" w:rsidP="00FD25E8">
            <w:pPr>
              <w:pStyle w:val="CUPBullets"/>
            </w:pPr>
            <w:r w:rsidRPr="00F312B2">
              <w:t>Develop the writing skills required for the Paper 2 comparative essay.</w:t>
            </w:r>
          </w:p>
        </w:tc>
        <w:tc>
          <w:tcPr>
            <w:tcW w:w="5227" w:type="dxa"/>
            <w:gridSpan w:val="2"/>
          </w:tcPr>
          <w:p w:rsidR="00A5448F" w:rsidRPr="008B1B7C" w:rsidRDefault="0092349A" w:rsidP="00F40909">
            <w:pPr>
              <w:pStyle w:val="CUPChead"/>
            </w:pPr>
            <w:r>
              <w:t>AOE</w:t>
            </w:r>
            <w:r w:rsidR="00A5448F" w:rsidRPr="00F40909">
              <w:t xml:space="preserve"> </w:t>
            </w:r>
            <w:r w:rsidR="00F312B2" w:rsidRPr="00F40909">
              <w:t>q</w:t>
            </w:r>
            <w:r w:rsidR="00A5448F" w:rsidRPr="00F40909">
              <w:t>uestions</w:t>
            </w:r>
          </w:p>
          <w:p w:rsidR="00A5448F" w:rsidRDefault="0092349A" w:rsidP="0092349A">
            <w:pPr>
              <w:pStyle w:val="CUPBullets"/>
            </w:pPr>
            <w:r w:rsidRPr="0092349A">
              <w:t>What are the different ways in which people are affected by texts?</w:t>
            </w:r>
          </w:p>
          <w:p w:rsidR="00C67F4F" w:rsidRPr="008B1B7C" w:rsidRDefault="0092349A" w:rsidP="0092349A">
            <w:pPr>
              <w:pStyle w:val="CUPBullets"/>
            </w:pPr>
            <w:r w:rsidRPr="0092349A">
              <w:t>How can cultural contexts influence how texts are written and received?</w:t>
            </w:r>
          </w:p>
        </w:tc>
      </w:tr>
      <w:tr w:rsidR="00A5448F" w:rsidRPr="005915D9" w:rsidTr="001C0616">
        <w:trPr>
          <w:trHeight w:val="1742"/>
        </w:trPr>
        <w:tc>
          <w:tcPr>
            <w:tcW w:w="5083" w:type="dxa"/>
            <w:gridSpan w:val="2"/>
          </w:tcPr>
          <w:p w:rsidR="00A5448F" w:rsidRPr="00531CDE" w:rsidRDefault="00A61707" w:rsidP="00531CDE">
            <w:pPr>
              <w:pStyle w:val="CUPChead"/>
            </w:pPr>
            <w:r>
              <w:t>ATL</w:t>
            </w:r>
          </w:p>
          <w:p w:rsidR="00C960FC" w:rsidRPr="00C960FC" w:rsidRDefault="00A4572E" w:rsidP="00FD25E8">
            <w:pPr>
              <w:pStyle w:val="CUPBodytext"/>
            </w:pPr>
            <w:r>
              <w:rPr>
                <w:b/>
              </w:rPr>
              <w:t>Self</w:t>
            </w:r>
            <w:r w:rsidR="00A4302B">
              <w:rPr>
                <w:b/>
              </w:rPr>
              <w:t>-</w:t>
            </w:r>
            <w:r>
              <w:rPr>
                <w:b/>
              </w:rPr>
              <w:t>management</w:t>
            </w:r>
            <w:r w:rsidR="0092349A">
              <w:rPr>
                <w:b/>
              </w:rPr>
              <w:t xml:space="preserve"> skills</w:t>
            </w:r>
            <w:r>
              <w:rPr>
                <w:b/>
              </w:rPr>
              <w:t xml:space="preserve"> </w:t>
            </w:r>
            <w:r w:rsidRPr="00EB4D6C">
              <w:t>– Students should</w:t>
            </w:r>
            <w:r>
              <w:rPr>
                <w:b/>
              </w:rPr>
              <w:t xml:space="preserve"> </w:t>
            </w:r>
            <w:r>
              <w:t>consider how their capacity to show empathy for other people might grow when reading fiction. Affective learning is the ability to understand other people’s problems, desires and contexts.</w:t>
            </w:r>
          </w:p>
        </w:tc>
        <w:tc>
          <w:tcPr>
            <w:tcW w:w="5227" w:type="dxa"/>
            <w:gridSpan w:val="2"/>
          </w:tcPr>
          <w:p w:rsidR="00A4572E" w:rsidRPr="00F40909" w:rsidRDefault="00AD527B" w:rsidP="00F40909">
            <w:pPr>
              <w:pStyle w:val="CUPChead"/>
            </w:pPr>
            <w:r>
              <w:t>C</w:t>
            </w:r>
            <w:r w:rsidR="00A4572E" w:rsidRPr="00F40909">
              <w:t>oncepts</w:t>
            </w:r>
          </w:p>
          <w:p w:rsidR="00A4302B" w:rsidRDefault="00A4572E" w:rsidP="00F40909">
            <w:pPr>
              <w:pStyle w:val="CUPBodytext"/>
            </w:pPr>
            <w:r>
              <w:rPr>
                <w:b/>
              </w:rPr>
              <w:t>Creativity</w:t>
            </w:r>
            <w:r w:rsidR="00A4302B">
              <w:rPr>
                <w:b/>
              </w:rPr>
              <w:t xml:space="preserve"> </w:t>
            </w:r>
            <w:r>
              <w:t xml:space="preserve">– How is meaning in literature influenced by creative choices, such as the length of a literary work? </w:t>
            </w:r>
          </w:p>
          <w:p w:rsidR="00A5448F" w:rsidRPr="00C960FC" w:rsidRDefault="009B18DD" w:rsidP="00F40909">
            <w:pPr>
              <w:pStyle w:val="CUPBodytext"/>
            </w:pPr>
            <w:r w:rsidRPr="009B18DD">
              <w:rPr>
                <w:b/>
              </w:rPr>
              <w:t>Communication</w:t>
            </w:r>
            <w:r w:rsidR="00A4302B">
              <w:t xml:space="preserve"> – </w:t>
            </w:r>
            <w:r w:rsidR="00A4572E" w:rsidRPr="00B87127">
              <w:t xml:space="preserve">How does the length of a literary text affect </w:t>
            </w:r>
            <w:r w:rsidR="00A4572E">
              <w:t>its literary value?</w:t>
            </w:r>
          </w:p>
        </w:tc>
      </w:tr>
      <w:tr w:rsidR="00A5448F" w:rsidRPr="008B1B7C" w:rsidTr="001C0616">
        <w:tc>
          <w:tcPr>
            <w:tcW w:w="10310" w:type="dxa"/>
            <w:gridSpan w:val="4"/>
          </w:tcPr>
          <w:p w:rsidR="00A5448F" w:rsidRPr="00F40909" w:rsidRDefault="00A5448F" w:rsidP="00F40909">
            <w:pPr>
              <w:pStyle w:val="CUPChead"/>
            </w:pPr>
            <w:r w:rsidRPr="00F40909">
              <w:t xml:space="preserve">Learner </w:t>
            </w:r>
            <w:r w:rsidR="00A4572E" w:rsidRPr="00F40909">
              <w:t>p</w:t>
            </w:r>
            <w:r w:rsidRPr="00F40909">
              <w:t xml:space="preserve">ortfolio </w:t>
            </w:r>
          </w:p>
          <w:p w:rsidR="00BF6ECB" w:rsidRDefault="00A4572E" w:rsidP="00F40909">
            <w:pPr>
              <w:pStyle w:val="CUPBodytext"/>
            </w:pPr>
            <w:r>
              <w:t xml:space="preserve">Activities </w:t>
            </w:r>
            <w:r w:rsidR="009A1C3D">
              <w:t>10</w:t>
            </w:r>
            <w:r>
              <w:t>.1–</w:t>
            </w:r>
            <w:r w:rsidR="009A1C3D">
              <w:t>10.5 Students consider and reflect on the attributes of stories and plot types.</w:t>
            </w:r>
          </w:p>
          <w:p w:rsidR="009A1C3D" w:rsidRDefault="009A1C3D" w:rsidP="00F40909">
            <w:pPr>
              <w:pStyle w:val="CUPBodytext"/>
            </w:pPr>
            <w:r>
              <w:t>10.6 Students write a short response to a short story.</w:t>
            </w:r>
          </w:p>
          <w:p w:rsidR="009A1C3D" w:rsidRDefault="009A1C3D" w:rsidP="00F40909">
            <w:pPr>
              <w:pStyle w:val="CUPBodytext"/>
            </w:pPr>
            <w:r>
              <w:t>10.7 Students extend their understanding of literature. Additional terms for discussing literature are introduced.</w:t>
            </w:r>
          </w:p>
          <w:p w:rsidR="009A1C3D" w:rsidRDefault="009A1C3D" w:rsidP="00F40909">
            <w:pPr>
              <w:pStyle w:val="CUPBodytext"/>
            </w:pPr>
            <w:r>
              <w:t>10.8 Students write analytically about two short stories, comparing and contrasting.</w:t>
            </w:r>
          </w:p>
          <w:p w:rsidR="009A1C3D" w:rsidRPr="008B1B7C" w:rsidRDefault="009A1C3D" w:rsidP="0092349A">
            <w:pPr>
              <w:pStyle w:val="CUPBodytext"/>
            </w:pPr>
            <w:bookmarkStart w:id="0" w:name="_GoBack"/>
            <w:bookmarkEnd w:id="0"/>
            <w:r>
              <w:t xml:space="preserve">10.9 </w:t>
            </w:r>
            <w:r w:rsidR="005D2D67">
              <w:t xml:space="preserve">Students write then </w:t>
            </w:r>
            <w:proofErr w:type="spellStart"/>
            <w:r w:rsidR="005D2D67">
              <w:t>analyse</w:t>
            </w:r>
            <w:proofErr w:type="spellEnd"/>
            <w:r w:rsidR="005D2D67">
              <w:t xml:space="preserve"> (through peer-reviewing) six-word stories.</w:t>
            </w:r>
          </w:p>
        </w:tc>
      </w:tr>
      <w:tr w:rsidR="00DA195A" w:rsidRPr="008B1B7C" w:rsidTr="001C0616">
        <w:tc>
          <w:tcPr>
            <w:tcW w:w="5083" w:type="dxa"/>
            <w:gridSpan w:val="2"/>
          </w:tcPr>
          <w:p w:rsidR="00A6066D" w:rsidRDefault="00DA195A" w:rsidP="00F40909">
            <w:pPr>
              <w:pStyle w:val="CUPChead"/>
            </w:pPr>
            <w:r w:rsidRPr="00F40909">
              <w:t>TOK</w:t>
            </w:r>
          </w:p>
          <w:p w:rsidR="00DA195A" w:rsidRPr="001F281F" w:rsidRDefault="00DA195A" w:rsidP="00531CDE">
            <w:pPr>
              <w:pStyle w:val="CUPBodytext"/>
            </w:pPr>
            <w:r>
              <w:t>Students consider the value of studying fiction</w:t>
            </w:r>
            <w:r w:rsidR="00A6066D">
              <w:t>.</w:t>
            </w:r>
          </w:p>
        </w:tc>
        <w:tc>
          <w:tcPr>
            <w:tcW w:w="5227" w:type="dxa"/>
            <w:gridSpan w:val="2"/>
          </w:tcPr>
          <w:p w:rsidR="00DA195A" w:rsidRPr="00F40909" w:rsidRDefault="00DA195A" w:rsidP="00F40909">
            <w:pPr>
              <w:pStyle w:val="CUPChead"/>
            </w:pPr>
            <w:r w:rsidRPr="00F40909">
              <w:t xml:space="preserve">Extended </w:t>
            </w:r>
            <w:r w:rsidR="00A4572E" w:rsidRPr="00F40909">
              <w:t>e</w:t>
            </w:r>
            <w:r w:rsidRPr="00F40909">
              <w:t xml:space="preserve">ssay </w:t>
            </w:r>
          </w:p>
          <w:p w:rsidR="00DA195A" w:rsidRPr="008D6355" w:rsidRDefault="00A6066D" w:rsidP="00FD25E8">
            <w:pPr>
              <w:pStyle w:val="CUPBodytext"/>
            </w:pPr>
            <w:r>
              <w:t>Students could consider writing a Category 1 essay on one or more literary works in English, or a Category 2 essay on a literary work in English and another in translation. A possible research question on two literary works is suggested.</w:t>
            </w:r>
          </w:p>
        </w:tc>
      </w:tr>
      <w:tr w:rsidR="00BB5334" w:rsidRPr="008B1B7C" w:rsidTr="001C0616">
        <w:trPr>
          <w:trHeight w:val="1570"/>
        </w:trPr>
        <w:tc>
          <w:tcPr>
            <w:tcW w:w="3557" w:type="dxa"/>
          </w:tcPr>
          <w:p w:rsidR="00BB5334" w:rsidRPr="00F40909" w:rsidRDefault="0092349A" w:rsidP="00F40909">
            <w:pPr>
              <w:pStyle w:val="CUPChead"/>
            </w:pPr>
            <w:r w:rsidRPr="0092349A">
              <w:t>Formative assessment opportunities</w:t>
            </w:r>
          </w:p>
          <w:p w:rsidR="00BB5334" w:rsidRDefault="00BB5334" w:rsidP="00531CDE">
            <w:pPr>
              <w:pStyle w:val="CUPBodytext"/>
              <w:rPr>
                <w:b/>
              </w:rPr>
            </w:pPr>
            <w:r>
              <w:t>Students develop skills for Paper 2, the comparative essay.</w:t>
            </w:r>
          </w:p>
        </w:tc>
        <w:tc>
          <w:tcPr>
            <w:tcW w:w="3485" w:type="dxa"/>
            <w:gridSpan w:val="2"/>
          </w:tcPr>
          <w:p w:rsidR="00BB5334" w:rsidRPr="00F40909" w:rsidRDefault="004B5EB1" w:rsidP="00F40909">
            <w:pPr>
              <w:pStyle w:val="CUPChead"/>
            </w:pPr>
            <w:r w:rsidRPr="00F40909">
              <w:t>Suggested additional r</w:t>
            </w:r>
            <w:r w:rsidR="00BB5334" w:rsidRPr="00F40909">
              <w:t xml:space="preserve">esources </w:t>
            </w:r>
          </w:p>
          <w:p w:rsidR="00BB5334" w:rsidRDefault="00BB5334" w:rsidP="00531CDE">
            <w:pPr>
              <w:pStyle w:val="CUPBodytext"/>
            </w:pPr>
            <w:r w:rsidRPr="00EF2628">
              <w:rPr>
                <w:rStyle w:val="Emphasis"/>
              </w:rPr>
              <w:t>How to Read Literature Like a Professor</w:t>
            </w:r>
            <w:r>
              <w:t xml:space="preserve"> by Thomas C. Foster</w:t>
            </w:r>
          </w:p>
          <w:p w:rsidR="00BB5334" w:rsidRPr="008B1B7C" w:rsidRDefault="00BB5334" w:rsidP="00FD25E8">
            <w:pPr>
              <w:pStyle w:val="CUPBodytext"/>
            </w:pPr>
            <w:r w:rsidRPr="00EF2628">
              <w:rPr>
                <w:rStyle w:val="Emphasis"/>
              </w:rPr>
              <w:t>Exercises in Style</w:t>
            </w:r>
            <w:r>
              <w:t xml:space="preserve"> by Robert </w:t>
            </w:r>
            <w:proofErr w:type="spellStart"/>
            <w:r>
              <w:t>Queneau</w:t>
            </w:r>
            <w:proofErr w:type="spellEnd"/>
          </w:p>
        </w:tc>
        <w:tc>
          <w:tcPr>
            <w:tcW w:w="3269" w:type="dxa"/>
          </w:tcPr>
          <w:p w:rsidR="00BB5334" w:rsidRPr="00F40909" w:rsidRDefault="00BB5334" w:rsidP="00F40909">
            <w:pPr>
              <w:pStyle w:val="CUPChead"/>
            </w:pPr>
            <w:r w:rsidRPr="00F40909">
              <w:t xml:space="preserve">Texts – </w:t>
            </w:r>
            <w:r w:rsidR="0092349A">
              <w:t>p</w:t>
            </w:r>
            <w:r w:rsidRPr="00F40909">
              <w:t>rint</w:t>
            </w:r>
          </w:p>
          <w:p w:rsidR="00BB5334" w:rsidRDefault="00BB5334" w:rsidP="00531CDE">
            <w:pPr>
              <w:pStyle w:val="CUPBodytext"/>
            </w:pPr>
            <w:r>
              <w:t>Text 1.3</w:t>
            </w:r>
            <w:r w:rsidR="0092349A">
              <w:t>8</w:t>
            </w:r>
            <w:r>
              <w:t xml:space="preserve"> </w:t>
            </w:r>
            <w:r w:rsidR="00A61707">
              <w:t xml:space="preserve">– </w:t>
            </w:r>
            <w:r w:rsidRPr="0092349A">
              <w:rPr>
                <w:i/>
              </w:rPr>
              <w:t>Story Template</w:t>
            </w:r>
            <w:r>
              <w:t xml:space="preserve"> (Roz </w:t>
            </w:r>
            <w:proofErr w:type="spellStart"/>
            <w:r>
              <w:t>Chast</w:t>
            </w:r>
            <w:proofErr w:type="spellEnd"/>
            <w:r>
              <w:t>)</w:t>
            </w:r>
          </w:p>
          <w:p w:rsidR="00BB5334" w:rsidRDefault="00BB5334" w:rsidP="00531CDE">
            <w:pPr>
              <w:pStyle w:val="CUPBodytext"/>
            </w:pPr>
            <w:r>
              <w:t>Text 1.</w:t>
            </w:r>
            <w:r w:rsidR="0092349A">
              <w:t>39</w:t>
            </w:r>
            <w:r>
              <w:t xml:space="preserve"> – </w:t>
            </w:r>
            <w:r w:rsidRPr="0092349A">
              <w:rPr>
                <w:i/>
              </w:rPr>
              <w:t>The Story of an Hour</w:t>
            </w:r>
            <w:r>
              <w:t xml:space="preserve"> (Kate Chopin)</w:t>
            </w:r>
          </w:p>
          <w:p w:rsidR="00BB5334" w:rsidRPr="008B1B7C" w:rsidRDefault="00BB5334" w:rsidP="0092349A">
            <w:pPr>
              <w:pStyle w:val="CUPBodytext"/>
            </w:pPr>
            <w:r>
              <w:t>Text 1.4</w:t>
            </w:r>
            <w:r w:rsidR="0092349A">
              <w:t>0</w:t>
            </w:r>
            <w:r>
              <w:t xml:space="preserve"> – </w:t>
            </w:r>
            <w:r w:rsidRPr="0092349A">
              <w:rPr>
                <w:i/>
              </w:rPr>
              <w:t>The Flowers</w:t>
            </w:r>
            <w:r>
              <w:t xml:space="preserve"> (Alice Walker)</w:t>
            </w:r>
          </w:p>
        </w:tc>
      </w:tr>
    </w:tbl>
    <w:p w:rsidR="00F40909" w:rsidRPr="00F40909" w:rsidRDefault="00F40909" w:rsidP="00F40909">
      <w:pPr>
        <w:pStyle w:val="CUPBhead"/>
      </w:pPr>
      <w:r w:rsidRPr="008B1B7C">
        <w:lastRenderedPageBreak/>
        <w:t>Suggested lesson plan</w:t>
      </w:r>
    </w:p>
    <w:p w:rsidR="00F40909" w:rsidRPr="008B1B7C" w:rsidRDefault="00F40909" w:rsidP="00F40909">
      <w:pPr>
        <w:pStyle w:val="CUPBodytext"/>
        <w:rPr>
          <w:b/>
        </w:rPr>
      </w:pPr>
      <w:r>
        <w:t xml:space="preserve">It is possible to move through the activities in the units in Chapter 1 sequentially. Here we provide a suggestion for doing this, breaking the unit down into one-hour lessons. </w:t>
      </w:r>
      <w:r w:rsidR="0092349A">
        <w:t>You</w:t>
      </w:r>
      <w:r>
        <w:t xml:space="preserve"> may also wish to select parts of the unit, and build these into later chapters that have a particular thematic focus. </w:t>
      </w:r>
    </w:p>
    <w:p w:rsidR="00F40909" w:rsidRDefault="005915D9" w:rsidP="00D65280">
      <w:pPr>
        <w:pStyle w:val="CUPChead"/>
        <w:spacing w:before="360"/>
      </w:pPr>
      <w:r>
        <w:t>Lesson 1</w:t>
      </w:r>
    </w:p>
    <w:p w:rsidR="00F40909" w:rsidRDefault="00F40909" w:rsidP="00F40909">
      <w:pPr>
        <w:pStyle w:val="CUPBodytext"/>
      </w:pPr>
      <w:r>
        <w:t>Activities 10.1–10.3</w:t>
      </w:r>
    </w:p>
    <w:p w:rsidR="00F40909" w:rsidRDefault="005915D9" w:rsidP="00D65280">
      <w:pPr>
        <w:pStyle w:val="CUPChead"/>
        <w:spacing w:before="360"/>
      </w:pPr>
      <w:r>
        <w:t>Lesson 2</w:t>
      </w:r>
    </w:p>
    <w:p w:rsidR="00F40909" w:rsidRDefault="005915D9" w:rsidP="00F40909">
      <w:pPr>
        <w:pStyle w:val="CUPBodytext"/>
      </w:pPr>
      <w:r>
        <w:t xml:space="preserve">Activities 10.4–10.5 </w:t>
      </w:r>
      <w:r w:rsidR="00F40909">
        <w:t>(we suggest that Text 1.</w:t>
      </w:r>
      <w:r w:rsidR="0092349A">
        <w:t>39</w:t>
      </w:r>
      <w:r w:rsidR="00F40909">
        <w:t xml:space="preserve"> is read in advance of this lesson)</w:t>
      </w:r>
    </w:p>
    <w:p w:rsidR="00F40909" w:rsidRDefault="005915D9" w:rsidP="00D65280">
      <w:pPr>
        <w:pStyle w:val="CUPChead"/>
        <w:spacing w:before="360"/>
      </w:pPr>
      <w:r>
        <w:t>Lesson 3</w:t>
      </w:r>
    </w:p>
    <w:p w:rsidR="00F40909" w:rsidRDefault="00F40909" w:rsidP="00F40909">
      <w:pPr>
        <w:pStyle w:val="CUPBodytext"/>
      </w:pPr>
      <w:r>
        <w:t>Activit</w:t>
      </w:r>
      <w:r w:rsidR="0092349A">
        <w:t>ies</w:t>
      </w:r>
      <w:r>
        <w:t xml:space="preserve"> 10.6</w:t>
      </w:r>
      <w:r w:rsidR="0092349A">
        <w:t>–10.7</w:t>
      </w:r>
      <w:r>
        <w:t xml:space="preserve"> (we suggest that Text 1.4</w:t>
      </w:r>
      <w:r w:rsidR="0092349A">
        <w:t>0</w:t>
      </w:r>
      <w:r>
        <w:t xml:space="preserve"> is read in advance of this lesson). An additional lesson may be required.</w:t>
      </w:r>
    </w:p>
    <w:p w:rsidR="00F40909" w:rsidRDefault="005915D9" w:rsidP="00D65280">
      <w:pPr>
        <w:pStyle w:val="CUPChead"/>
        <w:spacing w:before="360"/>
      </w:pPr>
      <w:r>
        <w:t>Lesson 4</w:t>
      </w:r>
    </w:p>
    <w:p w:rsidR="00F40909" w:rsidRDefault="00F40909" w:rsidP="00F40909">
      <w:pPr>
        <w:pStyle w:val="CUPBodytext"/>
      </w:pPr>
      <w:r>
        <w:t>Activity 10.8</w:t>
      </w:r>
    </w:p>
    <w:p w:rsidR="00F40909" w:rsidRDefault="005915D9" w:rsidP="00D65280">
      <w:pPr>
        <w:pStyle w:val="CUPChead"/>
        <w:spacing w:before="360"/>
      </w:pPr>
      <w:r>
        <w:t>Lesson 5</w:t>
      </w:r>
    </w:p>
    <w:p w:rsidR="00556B0B" w:rsidRDefault="00F40909" w:rsidP="00F40909">
      <w:pPr>
        <w:pStyle w:val="CUPBodytext"/>
      </w:pPr>
      <w:r>
        <w:t>Activities 10.8 (continued) and 10.9</w:t>
      </w:r>
    </w:p>
    <w:sectPr w:rsidR="00556B0B" w:rsidSect="00BE2800">
      <w:headerReference w:type="default" r:id="rId7"/>
      <w:footerReference w:type="default" r:id="rId8"/>
      <w:pgSz w:w="11906" w:h="16838" w:code="9"/>
      <w:pgMar w:top="1699" w:right="850" w:bottom="1699" w:left="850" w:header="0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3F5E" w:rsidRDefault="00743F5E" w:rsidP="00942D7E">
      <w:r>
        <w:separator/>
      </w:r>
    </w:p>
  </w:endnote>
  <w:endnote w:type="continuationSeparator" w:id="0">
    <w:p w:rsidR="00743F5E" w:rsidRDefault="00743F5E" w:rsidP="0094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D7E" w:rsidRPr="00942D7E" w:rsidRDefault="00942D7E" w:rsidP="00942D7E">
    <w:pPr>
      <w:pStyle w:val="Footer"/>
      <w:spacing w:before="240"/>
      <w:ind w:left="-284"/>
    </w:pPr>
    <w:r w:rsidRPr="00942D7E">
      <w:rPr>
        <w:szCs w:val="20"/>
      </w:rPr>
      <w:t>© Cambridge University Press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3F5E" w:rsidRDefault="00743F5E" w:rsidP="00942D7E">
      <w:r>
        <w:separator/>
      </w:r>
    </w:p>
  </w:footnote>
  <w:footnote w:type="continuationSeparator" w:id="0">
    <w:p w:rsidR="00743F5E" w:rsidRDefault="00743F5E" w:rsidP="00942D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D7E" w:rsidRPr="00E14996" w:rsidRDefault="00D76A86" w:rsidP="00F40909">
    <w:pPr>
      <w:ind w:left="-850"/>
      <w:jc w:val="right"/>
    </w:pPr>
    <w:r w:rsidRPr="00D76A86">
      <w:rPr>
        <w:noProof/>
      </w:rPr>
      <w:drawing>
        <wp:inline distT="0" distB="0" distL="0" distR="0">
          <wp:extent cx="7562088" cy="734276"/>
          <wp:effectExtent l="0" t="0" r="0" b="0"/>
          <wp:docPr id="1" name="Picture 1" descr="C:\fms\Word Formating\Scheme of work 1.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fms\Word Formating\Scheme of work 1.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088" cy="734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3280C"/>
    <w:multiLevelType w:val="hybridMultilevel"/>
    <w:tmpl w:val="12324B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E23A0B"/>
    <w:multiLevelType w:val="hybridMultilevel"/>
    <w:tmpl w:val="FEFCB6E2"/>
    <w:lvl w:ilvl="0" w:tplc="83421D4A">
      <w:start w:val="1"/>
      <w:numFmt w:val="decimal"/>
      <w:pStyle w:val="CUPNumberedtext"/>
      <w:lvlText w:val="%1"/>
      <w:lvlJc w:val="left"/>
      <w:pPr>
        <w:ind w:left="357" w:hanging="357"/>
      </w:pPr>
      <w:rPr>
        <w:rFonts w:hint="default"/>
        <w:color w:val="BD252B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B81FA6"/>
    <w:multiLevelType w:val="hybridMultilevel"/>
    <w:tmpl w:val="AE220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F78EC"/>
    <w:multiLevelType w:val="multilevel"/>
    <w:tmpl w:val="808AA5B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4AA6074A"/>
    <w:multiLevelType w:val="hybridMultilevel"/>
    <w:tmpl w:val="8AD6B0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F20FCB"/>
    <w:multiLevelType w:val="hybridMultilevel"/>
    <w:tmpl w:val="2258D470"/>
    <w:lvl w:ilvl="0" w:tplc="69EACBDC">
      <w:start w:val="1"/>
      <w:numFmt w:val="bullet"/>
      <w:pStyle w:val="CUP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91" w:hanging="360"/>
      </w:pPr>
    </w:lvl>
    <w:lvl w:ilvl="2" w:tplc="0409001B" w:tentative="1">
      <w:start w:val="1"/>
      <w:numFmt w:val="lowerRoman"/>
      <w:lvlText w:val="%3."/>
      <w:lvlJc w:val="right"/>
      <w:pPr>
        <w:ind w:left="1811" w:hanging="180"/>
      </w:pPr>
    </w:lvl>
    <w:lvl w:ilvl="3" w:tplc="0409000F" w:tentative="1">
      <w:start w:val="1"/>
      <w:numFmt w:val="decimal"/>
      <w:lvlText w:val="%4."/>
      <w:lvlJc w:val="left"/>
      <w:pPr>
        <w:ind w:left="2531" w:hanging="360"/>
      </w:pPr>
    </w:lvl>
    <w:lvl w:ilvl="4" w:tplc="04090019" w:tentative="1">
      <w:start w:val="1"/>
      <w:numFmt w:val="lowerLetter"/>
      <w:lvlText w:val="%5."/>
      <w:lvlJc w:val="left"/>
      <w:pPr>
        <w:ind w:left="3251" w:hanging="360"/>
      </w:pPr>
    </w:lvl>
    <w:lvl w:ilvl="5" w:tplc="0409001B" w:tentative="1">
      <w:start w:val="1"/>
      <w:numFmt w:val="lowerRoman"/>
      <w:lvlText w:val="%6."/>
      <w:lvlJc w:val="right"/>
      <w:pPr>
        <w:ind w:left="3971" w:hanging="180"/>
      </w:pPr>
    </w:lvl>
    <w:lvl w:ilvl="6" w:tplc="0409000F" w:tentative="1">
      <w:start w:val="1"/>
      <w:numFmt w:val="decimal"/>
      <w:lvlText w:val="%7."/>
      <w:lvlJc w:val="left"/>
      <w:pPr>
        <w:ind w:left="4691" w:hanging="360"/>
      </w:pPr>
    </w:lvl>
    <w:lvl w:ilvl="7" w:tplc="04090019" w:tentative="1">
      <w:start w:val="1"/>
      <w:numFmt w:val="lowerLetter"/>
      <w:lvlText w:val="%8."/>
      <w:lvlJc w:val="left"/>
      <w:pPr>
        <w:ind w:left="5411" w:hanging="360"/>
      </w:pPr>
    </w:lvl>
    <w:lvl w:ilvl="8" w:tplc="040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6">
    <w:nsid w:val="56181BBD"/>
    <w:multiLevelType w:val="hybridMultilevel"/>
    <w:tmpl w:val="AC444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F935F7"/>
    <w:multiLevelType w:val="hybridMultilevel"/>
    <w:tmpl w:val="F2B80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C9673F"/>
    <w:multiLevelType w:val="hybridMultilevel"/>
    <w:tmpl w:val="571C5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0328B7"/>
    <w:multiLevelType w:val="hybridMultilevel"/>
    <w:tmpl w:val="9E603E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5D7F09"/>
    <w:multiLevelType w:val="hybridMultilevel"/>
    <w:tmpl w:val="BDECB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4"/>
  </w:num>
  <w:num w:numId="5">
    <w:abstractNumId w:val="0"/>
  </w:num>
  <w:num w:numId="6">
    <w:abstractNumId w:val="9"/>
  </w:num>
  <w:num w:numId="7">
    <w:abstractNumId w:val="7"/>
  </w:num>
  <w:num w:numId="8">
    <w:abstractNumId w:val="3"/>
  </w:num>
  <w:num w:numId="9">
    <w:abstractNumId w:val="8"/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720"/>
  <w:drawingGridVerticalSpacing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48F"/>
    <w:rsid w:val="000043ED"/>
    <w:rsid w:val="000402E6"/>
    <w:rsid w:val="00081B30"/>
    <w:rsid w:val="000915FD"/>
    <w:rsid w:val="00112195"/>
    <w:rsid w:val="0013118B"/>
    <w:rsid w:val="00157004"/>
    <w:rsid w:val="0017078C"/>
    <w:rsid w:val="00182D1F"/>
    <w:rsid w:val="00197521"/>
    <w:rsid w:val="001C0616"/>
    <w:rsid w:val="001F281F"/>
    <w:rsid w:val="002570B8"/>
    <w:rsid w:val="002A4955"/>
    <w:rsid w:val="002D4A8C"/>
    <w:rsid w:val="0034559B"/>
    <w:rsid w:val="00377D79"/>
    <w:rsid w:val="004216F6"/>
    <w:rsid w:val="00465F04"/>
    <w:rsid w:val="004B5EB1"/>
    <w:rsid w:val="004E4EA6"/>
    <w:rsid w:val="00531CDE"/>
    <w:rsid w:val="0055251D"/>
    <w:rsid w:val="00556B0B"/>
    <w:rsid w:val="005915D9"/>
    <w:rsid w:val="00592C89"/>
    <w:rsid w:val="005A4FC2"/>
    <w:rsid w:val="005D2D67"/>
    <w:rsid w:val="006B726D"/>
    <w:rsid w:val="006D4977"/>
    <w:rsid w:val="007007E8"/>
    <w:rsid w:val="00743F5E"/>
    <w:rsid w:val="00766673"/>
    <w:rsid w:val="007B2064"/>
    <w:rsid w:val="007F00AB"/>
    <w:rsid w:val="008028F6"/>
    <w:rsid w:val="008164E3"/>
    <w:rsid w:val="0081769F"/>
    <w:rsid w:val="008F68F9"/>
    <w:rsid w:val="0092349A"/>
    <w:rsid w:val="00942D7E"/>
    <w:rsid w:val="00954D76"/>
    <w:rsid w:val="009A1C3D"/>
    <w:rsid w:val="009B18DD"/>
    <w:rsid w:val="009C6476"/>
    <w:rsid w:val="009D0EA7"/>
    <w:rsid w:val="009D3868"/>
    <w:rsid w:val="00A021BC"/>
    <w:rsid w:val="00A4302B"/>
    <w:rsid w:val="00A4572E"/>
    <w:rsid w:val="00A5448F"/>
    <w:rsid w:val="00A6066D"/>
    <w:rsid w:val="00A6101F"/>
    <w:rsid w:val="00A61707"/>
    <w:rsid w:val="00AD527B"/>
    <w:rsid w:val="00AF28B0"/>
    <w:rsid w:val="00B04647"/>
    <w:rsid w:val="00B31EE3"/>
    <w:rsid w:val="00B52076"/>
    <w:rsid w:val="00B5621E"/>
    <w:rsid w:val="00BB375B"/>
    <w:rsid w:val="00BB5334"/>
    <w:rsid w:val="00BD56B5"/>
    <w:rsid w:val="00BE2800"/>
    <w:rsid w:val="00BF6ECB"/>
    <w:rsid w:val="00C31C45"/>
    <w:rsid w:val="00C67F4F"/>
    <w:rsid w:val="00C960FC"/>
    <w:rsid w:val="00CA127C"/>
    <w:rsid w:val="00D26A25"/>
    <w:rsid w:val="00D410BF"/>
    <w:rsid w:val="00D60FCD"/>
    <w:rsid w:val="00D65280"/>
    <w:rsid w:val="00D76A86"/>
    <w:rsid w:val="00D8719D"/>
    <w:rsid w:val="00D91FBE"/>
    <w:rsid w:val="00DA195A"/>
    <w:rsid w:val="00DB07EA"/>
    <w:rsid w:val="00DE59E3"/>
    <w:rsid w:val="00DE6C07"/>
    <w:rsid w:val="00DF5AB9"/>
    <w:rsid w:val="00E00E87"/>
    <w:rsid w:val="00E77215"/>
    <w:rsid w:val="00EB4D6C"/>
    <w:rsid w:val="00EF2628"/>
    <w:rsid w:val="00F312B2"/>
    <w:rsid w:val="00F40909"/>
    <w:rsid w:val="00F45BD2"/>
    <w:rsid w:val="00FD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45E899E-455D-4BAF-9FFD-C36EAE73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0909"/>
    <w:rPr>
      <w:rFonts w:ascii="Cambria" w:eastAsia="MS Mincho" w:hAnsi="Cambria" w:cs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409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4090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0909"/>
    <w:rPr>
      <w:rFonts w:ascii="Cambria" w:eastAsia="MS Mincho" w:hAnsi="Cambria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0909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F40909"/>
    <w:pPr>
      <w:spacing w:before="100" w:beforeAutospacing="1" w:after="100" w:afterAutospacing="1"/>
    </w:pPr>
    <w:rPr>
      <w:rFonts w:ascii="Times New Roman" w:eastAsia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090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0909"/>
    <w:rPr>
      <w:rFonts w:ascii="Lucida Grande" w:eastAsia="MS Mincho" w:hAnsi="Lucida Grande" w:cs="Lucida Grande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09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0909"/>
    <w:rPr>
      <w:rFonts w:ascii="Cambria" w:eastAsia="MS Mincho" w:hAnsi="Cambria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40909"/>
    <w:pPr>
      <w:tabs>
        <w:tab w:val="center" w:pos="4320"/>
        <w:tab w:val="right" w:pos="8640"/>
      </w:tabs>
    </w:pPr>
    <w:rPr>
      <w:rFonts w:ascii="Calibri" w:hAnsi="Calibri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F40909"/>
    <w:rPr>
      <w:rFonts w:ascii="Calibri" w:eastAsia="MS Mincho" w:hAnsi="Calibri" w:cs="Times New Roman"/>
      <w:sz w:val="20"/>
      <w:lang w:val="en-US"/>
    </w:rPr>
  </w:style>
  <w:style w:type="character" w:customStyle="1" w:styleId="apple-converted-space">
    <w:name w:val="apple-converted-space"/>
    <w:basedOn w:val="DefaultParagraphFont"/>
    <w:rsid w:val="00F40909"/>
  </w:style>
  <w:style w:type="paragraph" w:customStyle="1" w:styleId="CUPAhead">
    <w:name w:val="CUP A head"/>
    <w:basedOn w:val="Normal"/>
    <w:qFormat/>
    <w:rsid w:val="00F40909"/>
    <w:pPr>
      <w:pBdr>
        <w:top w:val="single" w:sz="24" w:space="3" w:color="222464"/>
      </w:pBdr>
      <w:spacing w:after="240"/>
    </w:pPr>
    <w:rPr>
      <w:rFonts w:ascii="Calibri" w:hAnsi="Calibri"/>
      <w:b/>
      <w:color w:val="222464"/>
      <w:sz w:val="52"/>
      <w:szCs w:val="52"/>
    </w:rPr>
  </w:style>
  <w:style w:type="paragraph" w:customStyle="1" w:styleId="CUPBhead">
    <w:name w:val="CUP B head"/>
    <w:basedOn w:val="Normal"/>
    <w:qFormat/>
    <w:rsid w:val="00F40909"/>
    <w:pPr>
      <w:spacing w:before="360" w:after="120"/>
    </w:pPr>
    <w:rPr>
      <w:rFonts w:ascii="Calibri" w:hAnsi="Calibri"/>
      <w:b/>
      <w:color w:val="222464"/>
      <w:sz w:val="40"/>
      <w:szCs w:val="30"/>
    </w:rPr>
  </w:style>
  <w:style w:type="paragraph" w:customStyle="1" w:styleId="CUPBheadafterAhead">
    <w:name w:val="CUP B head after A head"/>
    <w:basedOn w:val="CUPBhead"/>
    <w:qFormat/>
    <w:rsid w:val="00F40909"/>
    <w:pPr>
      <w:spacing w:before="120"/>
    </w:pPr>
  </w:style>
  <w:style w:type="paragraph" w:customStyle="1" w:styleId="CUPBodytext">
    <w:name w:val="CUP Body text"/>
    <w:basedOn w:val="Normal"/>
    <w:qFormat/>
    <w:rsid w:val="00F40909"/>
    <w:pPr>
      <w:spacing w:after="120"/>
    </w:pPr>
    <w:rPr>
      <w:rFonts w:ascii="Times New Roman" w:hAnsi="Times New Roman"/>
      <w:sz w:val="20"/>
      <w:szCs w:val="20"/>
    </w:rPr>
  </w:style>
  <w:style w:type="paragraph" w:customStyle="1" w:styleId="CUPBullets">
    <w:name w:val="CUP Bullets"/>
    <w:qFormat/>
    <w:rsid w:val="00F40909"/>
    <w:pPr>
      <w:numPr>
        <w:numId w:val="13"/>
      </w:numPr>
      <w:spacing w:after="60"/>
    </w:pPr>
    <w:rPr>
      <w:rFonts w:ascii="Times New Roman" w:eastAsia="MS Mincho" w:hAnsi="Times New Roman" w:cs="Times New Roman"/>
      <w:sz w:val="20"/>
      <w:szCs w:val="20"/>
      <w:lang w:val="en-US"/>
    </w:rPr>
  </w:style>
  <w:style w:type="paragraph" w:customStyle="1" w:styleId="CUPChead">
    <w:name w:val="CUP C head"/>
    <w:basedOn w:val="Normal"/>
    <w:qFormat/>
    <w:rsid w:val="00531CDE"/>
    <w:pPr>
      <w:spacing w:before="120" w:after="120"/>
    </w:pPr>
    <w:rPr>
      <w:rFonts w:ascii="Calibri" w:hAnsi="Calibri"/>
      <w:color w:val="BD252B"/>
      <w:sz w:val="28"/>
      <w:szCs w:val="22"/>
    </w:rPr>
  </w:style>
  <w:style w:type="paragraph" w:customStyle="1" w:styleId="CUPCheadafterBhead">
    <w:name w:val="CUP C head after B head"/>
    <w:basedOn w:val="CUPChead"/>
    <w:qFormat/>
    <w:rsid w:val="00F40909"/>
    <w:pPr>
      <w:spacing w:before="0"/>
    </w:pPr>
  </w:style>
  <w:style w:type="paragraph" w:customStyle="1" w:styleId="CUPDhead">
    <w:name w:val="CUP D head"/>
    <w:basedOn w:val="Normal"/>
    <w:qFormat/>
    <w:rsid w:val="00F40909"/>
    <w:pPr>
      <w:spacing w:before="120" w:after="240"/>
    </w:pPr>
    <w:rPr>
      <w:rFonts w:ascii="Calibri" w:hAnsi="Calibri"/>
      <w:szCs w:val="20"/>
      <w:u w:val="single"/>
    </w:rPr>
  </w:style>
  <w:style w:type="paragraph" w:customStyle="1" w:styleId="CUPMaintitle">
    <w:name w:val="CUP Main title"/>
    <w:basedOn w:val="CUPAhead"/>
    <w:qFormat/>
    <w:rsid w:val="00F40909"/>
    <w:pPr>
      <w:pBdr>
        <w:top w:val="none" w:sz="0" w:space="0" w:color="auto"/>
      </w:pBdr>
      <w:spacing w:before="240"/>
    </w:pPr>
    <w:rPr>
      <w:color w:val="000000" w:themeColor="text1"/>
      <w:sz w:val="60"/>
    </w:rPr>
  </w:style>
  <w:style w:type="paragraph" w:customStyle="1" w:styleId="CUPMarkschemeletters">
    <w:name w:val="CUP Mark scheme letters"/>
    <w:basedOn w:val="CUPChead"/>
    <w:qFormat/>
    <w:rsid w:val="00F40909"/>
    <w:pPr>
      <w:spacing w:before="240" w:after="0"/>
    </w:pPr>
  </w:style>
  <w:style w:type="paragraph" w:customStyle="1" w:styleId="CUPnoteboxhead">
    <w:name w:val="CUP note box head"/>
    <w:basedOn w:val="Normal"/>
    <w:qFormat/>
    <w:rsid w:val="00F4090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120" w:after="240"/>
      <w:ind w:left="113"/>
    </w:pPr>
    <w:rPr>
      <w:rFonts w:ascii="Calibri" w:hAnsi="Calibri"/>
      <w:b/>
      <w:color w:val="818BB7"/>
      <w:szCs w:val="22"/>
    </w:rPr>
  </w:style>
  <w:style w:type="paragraph" w:customStyle="1" w:styleId="CUPNumberedtext">
    <w:name w:val="CUP Numbered text"/>
    <w:basedOn w:val="CUPBullets"/>
    <w:qFormat/>
    <w:rsid w:val="00F40909"/>
    <w:pPr>
      <w:numPr>
        <w:numId w:val="11"/>
      </w:numPr>
      <w:spacing w:before="120" w:after="0"/>
    </w:pPr>
  </w:style>
  <w:style w:type="paragraph" w:customStyle="1" w:styleId="CUPPartbullets">
    <w:name w:val="CUP Part bullets"/>
    <w:basedOn w:val="CUPBullets"/>
    <w:qFormat/>
    <w:rsid w:val="00F40909"/>
    <w:pPr>
      <w:spacing w:after="0"/>
      <w:ind w:left="697" w:hanging="357"/>
    </w:pPr>
  </w:style>
  <w:style w:type="paragraph" w:customStyle="1" w:styleId="CUPrubrictext">
    <w:name w:val="CUP rubric text"/>
    <w:basedOn w:val="CUPBodytext"/>
    <w:qFormat/>
    <w:rsid w:val="00F40909"/>
    <w:rPr>
      <w:rFonts w:asciiTheme="majorHAnsi" w:hAnsiTheme="majorHAnsi"/>
      <w:color w:val="222464"/>
      <w:sz w:val="24"/>
    </w:rPr>
  </w:style>
  <w:style w:type="paragraph" w:customStyle="1" w:styleId="CUPrubrictextbullets">
    <w:name w:val="CUP rubric text bullets"/>
    <w:basedOn w:val="CUPBullets"/>
    <w:qFormat/>
    <w:rsid w:val="00F40909"/>
    <w:pPr>
      <w:ind w:left="357" w:hanging="357"/>
    </w:pPr>
    <w:rPr>
      <w:rFonts w:asciiTheme="majorHAnsi" w:hAnsiTheme="majorHAnsi"/>
      <w:color w:val="222464"/>
      <w:sz w:val="24"/>
    </w:rPr>
  </w:style>
  <w:style w:type="paragraph" w:customStyle="1" w:styleId="CUPSectionhead">
    <w:name w:val="CUP Section head"/>
    <w:basedOn w:val="CUPAhead"/>
    <w:qFormat/>
    <w:rsid w:val="00F40909"/>
    <w:pPr>
      <w:pBdr>
        <w:top w:val="none" w:sz="0" w:space="0" w:color="auto"/>
      </w:pBdr>
      <w:spacing w:after="480"/>
    </w:pPr>
    <w:rPr>
      <w:color w:val="BD252B"/>
      <w:sz w:val="64"/>
      <w:szCs w:val="64"/>
    </w:rPr>
  </w:style>
  <w:style w:type="paragraph" w:customStyle="1" w:styleId="CUPTabletext">
    <w:name w:val="CUP Table text"/>
    <w:basedOn w:val="CUPBodytext"/>
    <w:qFormat/>
    <w:rsid w:val="00F40909"/>
    <w:pPr>
      <w:spacing w:after="0"/>
    </w:pPr>
    <w:rPr>
      <w:rFonts w:asciiTheme="majorHAnsi" w:hAnsiTheme="majorHAnsi"/>
    </w:rPr>
  </w:style>
  <w:style w:type="paragraph" w:customStyle="1" w:styleId="CUPTableheadings">
    <w:name w:val="CUP Table headings"/>
    <w:basedOn w:val="CUPTabletext"/>
    <w:qFormat/>
    <w:rsid w:val="00F40909"/>
    <w:rPr>
      <w:b/>
    </w:rPr>
  </w:style>
  <w:style w:type="paragraph" w:customStyle="1" w:styleId="Default">
    <w:name w:val="Default"/>
    <w:rsid w:val="00F40909"/>
    <w:pPr>
      <w:autoSpaceDE w:val="0"/>
      <w:autoSpaceDN w:val="0"/>
      <w:adjustRightInd w:val="0"/>
    </w:pPr>
    <w:rPr>
      <w:rFonts w:ascii="Calibri" w:eastAsia="MS Mincho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F4090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4090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character" w:styleId="Emphasis">
    <w:name w:val="Emphasis"/>
    <w:basedOn w:val="DefaultParagraphFont"/>
    <w:uiPriority w:val="20"/>
    <w:qFormat/>
    <w:rsid w:val="00EF262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39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Prabhakaran Pandian</cp:lastModifiedBy>
  <cp:revision>39</cp:revision>
  <dcterms:created xsi:type="dcterms:W3CDTF">2018-09-21T09:57:00Z</dcterms:created>
  <dcterms:modified xsi:type="dcterms:W3CDTF">2019-07-09T05:11:00Z</dcterms:modified>
</cp:coreProperties>
</file>